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E2" w:rsidRPr="0082466A" w:rsidRDefault="008E16E2" w:rsidP="008E16E2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8E16E2" w:rsidRPr="0082466A" w:rsidRDefault="008E16E2" w:rsidP="008E16E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fevereiro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8E16E2" w:rsidRPr="0082466A" w:rsidRDefault="008E16E2" w:rsidP="008E16E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Mario Sidney Nolasco Jr e Alexandre de Jesus.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6E2" w:rsidRDefault="008E16E2" w:rsidP="008E16E2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>
        <w:rPr>
          <w:szCs w:val="24"/>
        </w:rPr>
        <w:t>Seja convocação Secretário Municipal de Obra</w:t>
      </w:r>
      <w:r>
        <w:rPr>
          <w:szCs w:val="24"/>
        </w:rPr>
        <w:t>s</w:t>
      </w:r>
      <w:r>
        <w:t>.</w:t>
      </w:r>
    </w:p>
    <w:p w:rsidR="008E16E2" w:rsidRPr="0082466A" w:rsidRDefault="008E16E2" w:rsidP="008E16E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6E2" w:rsidRPr="0082466A" w:rsidRDefault="008E16E2" w:rsidP="008E16E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8E16E2" w:rsidRPr="0082466A" w:rsidRDefault="008E16E2" w:rsidP="008E16E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6E2" w:rsidRDefault="008E16E2" w:rsidP="008E16E2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Executivo, solicitando o que se segue: </w:t>
      </w:r>
    </w:p>
    <w:p w:rsidR="008E16E2" w:rsidRDefault="008E16E2" w:rsidP="008E16E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16E2" w:rsidRDefault="008E16E2" w:rsidP="008E16E2">
      <w:pPr>
        <w:pStyle w:val="SemEspaamento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convocado o Secretário Municipal de Obras, Sr. </w:t>
      </w:r>
      <w:r>
        <w:rPr>
          <w:rFonts w:ascii="Times New Roman" w:hAnsi="Times New Roman" w:cs="Times New Roman"/>
          <w:sz w:val="24"/>
          <w:szCs w:val="24"/>
        </w:rPr>
        <w:t>Sergio Cardoso</w:t>
      </w:r>
      <w:r>
        <w:rPr>
          <w:rFonts w:ascii="Times New Roman" w:hAnsi="Times New Roman" w:cs="Times New Roman"/>
          <w:sz w:val="24"/>
          <w:szCs w:val="24"/>
        </w:rPr>
        <w:t xml:space="preserve">, a fim de prestar esclarecimentos sobre </w:t>
      </w:r>
      <w:r>
        <w:rPr>
          <w:rFonts w:ascii="Times New Roman" w:hAnsi="Times New Roman" w:cs="Times New Roman"/>
          <w:sz w:val="24"/>
          <w:szCs w:val="24"/>
        </w:rPr>
        <w:t>o calendário anual de obras, balanço da atividades da secretaria dos 2 primeiros meses e o plano emergencial municipal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16E2" w:rsidRDefault="008E16E2" w:rsidP="008E16E2">
      <w:pPr>
        <w:pStyle w:val="SemEspaamento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E16E2" w:rsidRDefault="008E16E2" w:rsidP="008E16E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convocação a que se pretende será em data de </w:t>
      </w:r>
      <w:r>
        <w:rPr>
          <w:rFonts w:ascii="Times New Roman" w:hAnsi="Times New Roman" w:cs="Times New Roman"/>
          <w:sz w:val="24"/>
          <w:szCs w:val="24"/>
        </w:rPr>
        <w:t>01/03/2021, ou 15/03/2021</w:t>
      </w:r>
      <w:r>
        <w:rPr>
          <w:rFonts w:ascii="Times New Roman" w:hAnsi="Times New Roman" w:cs="Times New Roman"/>
          <w:sz w:val="24"/>
          <w:szCs w:val="24"/>
        </w:rPr>
        <w:t xml:space="preserve"> ou, a partir das 07:30 horas, no plenário da Câmara Municipal de Manhumirim. Aguardamos a confi</w:t>
      </w:r>
      <w:r>
        <w:rPr>
          <w:rFonts w:ascii="Times New Roman" w:hAnsi="Times New Roman" w:cs="Times New Roman"/>
          <w:sz w:val="24"/>
          <w:szCs w:val="24"/>
        </w:rPr>
        <w:t>rmação do dia que o Secretário poderá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comparecer, a fim de prestar informações.</w:t>
      </w:r>
    </w:p>
    <w:p w:rsidR="008E16E2" w:rsidRPr="0082466A" w:rsidRDefault="008E16E2" w:rsidP="008E16E2">
      <w:pPr>
        <w:pStyle w:val="SemEspaamento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E16E2" w:rsidRPr="0082466A" w:rsidRDefault="008E16E2" w:rsidP="008E16E2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E16E2" w:rsidRPr="0082466A" w:rsidRDefault="008E16E2" w:rsidP="008E16E2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6E2" w:rsidRPr="002F2C5A" w:rsidRDefault="008E16E2" w:rsidP="008E16E2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2F2C5A">
        <w:rPr>
          <w:rFonts w:ascii="Times New Roman" w:hAnsi="Times New Roman" w:cs="Times New Roman"/>
          <w:sz w:val="24"/>
          <w:szCs w:val="24"/>
        </w:rPr>
        <w:t>Para que o Secretário Municipal tenha a possibilidade de prestar esclarecimentos sobre as questões acima citadas.</w:t>
      </w:r>
    </w:p>
    <w:p w:rsidR="008E16E2" w:rsidRDefault="008E16E2" w:rsidP="008E16E2">
      <w:pPr>
        <w:pStyle w:val="Corpodetexto"/>
        <w:spacing w:line="360" w:lineRule="auto"/>
        <w:rPr>
          <w:b/>
          <w:sz w:val="24"/>
        </w:rPr>
      </w:pPr>
    </w:p>
    <w:p w:rsidR="008E16E2" w:rsidRPr="002F2C5A" w:rsidRDefault="008E16E2" w:rsidP="008E16E2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8E16E2" w:rsidRPr="0031085B" w:rsidRDefault="008E16E2" w:rsidP="008E16E2">
      <w:pPr>
        <w:spacing w:line="360" w:lineRule="auto"/>
        <w:ind w:left="708"/>
      </w:pPr>
    </w:p>
    <w:p w:rsidR="008E16E2" w:rsidRDefault="008E16E2" w:rsidP="008E16E2">
      <w:pPr>
        <w:spacing w:line="320" w:lineRule="atLeast"/>
        <w:jc w:val="center"/>
      </w:pPr>
    </w:p>
    <w:p w:rsidR="008E16E2" w:rsidRPr="0031085B" w:rsidRDefault="008E16E2" w:rsidP="008E16E2">
      <w:pPr>
        <w:spacing w:line="320" w:lineRule="atLeast"/>
      </w:pPr>
      <w:r>
        <w:t>Alexandre de Jesus Nascimento                                        Mario Sidney Nolasco Junior</w:t>
      </w:r>
    </w:p>
    <w:p w:rsidR="008E16E2" w:rsidRDefault="008E16E2" w:rsidP="008E16E2">
      <w:pPr>
        <w:spacing w:line="320" w:lineRule="atLeast"/>
      </w:pPr>
      <w:r>
        <w:t xml:space="preserve">       </w:t>
      </w:r>
      <w:r w:rsidRPr="0031085B">
        <w:t>VEREADOR</w:t>
      </w:r>
      <w:r>
        <w:t xml:space="preserve">                                                                         </w:t>
      </w:r>
      <w:proofErr w:type="spellStart"/>
      <w:r w:rsidRPr="0031085B">
        <w:t>VEREADOR</w:t>
      </w:r>
      <w:proofErr w:type="spellEnd"/>
    </w:p>
    <w:p w:rsidR="008E16E2" w:rsidRDefault="008E16E2" w:rsidP="008E16E2"/>
    <w:p w:rsidR="00DE56D3" w:rsidRDefault="00DE56D3"/>
    <w:sectPr w:rsidR="00DE56D3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8E16E2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8E16E2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8E16E2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8E16E2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8E16E2" w:rsidP="00A14408">
    <w:pPr>
      <w:pStyle w:val="Rodap"/>
      <w:rPr>
        <w:sz w:val="14"/>
      </w:rPr>
    </w:pPr>
  </w:p>
  <w:p w:rsidR="00A14408" w:rsidRPr="00A745AB" w:rsidRDefault="008E16E2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8E16E2" w:rsidP="00A14408">
    <w:pPr>
      <w:pStyle w:val="Cabealho"/>
    </w:pPr>
    <w:r>
      <w:rPr>
        <w:noProof/>
      </w:rPr>
      <w:drawing>
        <wp:inline distT="0" distB="0" distL="0" distR="0" wp14:anchorId="2BB38BDB" wp14:editId="220907EF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821837" wp14:editId="4CE7DF41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8E16E2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8E16E2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8E16E2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8E16E2" w:rsidP="00A14408"/>
                        <w:p w:rsidR="00A14408" w:rsidRDefault="008E16E2" w:rsidP="00A14408"/>
                        <w:p w:rsidR="00A14408" w:rsidRDefault="008E16E2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21837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8E16E2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8E16E2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8E16E2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8E16E2" w:rsidP="00A14408"/>
                  <w:p w:rsidR="00A14408" w:rsidRDefault="008E16E2" w:rsidP="00A14408"/>
                  <w:p w:rsidR="00A14408" w:rsidRDefault="008E16E2" w:rsidP="00A14408"/>
                </w:txbxContent>
              </v:textbox>
            </v:rect>
          </w:pict>
        </mc:Fallback>
      </mc:AlternateContent>
    </w:r>
  </w:p>
  <w:p w:rsidR="00A14408" w:rsidRDefault="008E16E2" w:rsidP="00A14408">
    <w:pPr>
      <w:pStyle w:val="Cabealho"/>
    </w:pPr>
  </w:p>
  <w:p w:rsidR="00A14408" w:rsidRDefault="008E16E2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766CA251" wp14:editId="409BF83C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A8D267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8E16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6AC0"/>
    <w:multiLevelType w:val="hybridMultilevel"/>
    <w:tmpl w:val="1C204A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E2"/>
    <w:rsid w:val="008E16E2"/>
    <w:rsid w:val="00D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67F2A-0EA8-4903-B666-CAE2CF9F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6E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E16E2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6E2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E16E2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16E2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8E16E2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8E1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16E2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8E16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E16E2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8E16E2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E16E2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2021-02-25T14:32:00Z</dcterms:created>
  <dcterms:modified xsi:type="dcterms:W3CDTF">2021-02-25T14:37:00Z</dcterms:modified>
</cp:coreProperties>
</file>